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7C6" w:rsidRPr="001D550F" w:rsidRDefault="007657C6" w:rsidP="00F45F05">
      <w:pPr>
        <w:spacing w:after="0" w:line="360" w:lineRule="auto"/>
        <w:jc w:val="center"/>
        <w:rPr>
          <w:rFonts w:ascii="Times New Roman" w:hAnsi="Times New Roman"/>
          <w:sz w:val="24"/>
          <w:szCs w:val="24"/>
        </w:rPr>
      </w:pPr>
      <w:r w:rsidRPr="001D550F">
        <w:rPr>
          <w:rFonts w:ascii="Times New Roman" w:hAnsi="Times New Roman"/>
          <w:sz w:val="24"/>
          <w:szCs w:val="24"/>
        </w:rPr>
        <w:t>T.C.</w:t>
      </w:r>
    </w:p>
    <w:p w:rsidR="00860987" w:rsidRPr="001D550F" w:rsidRDefault="00F45F05" w:rsidP="00F45F05">
      <w:pPr>
        <w:spacing w:after="0" w:line="360" w:lineRule="auto"/>
        <w:jc w:val="center"/>
        <w:rPr>
          <w:rFonts w:ascii="Times New Roman" w:hAnsi="Times New Roman"/>
          <w:sz w:val="24"/>
          <w:szCs w:val="24"/>
        </w:rPr>
      </w:pPr>
      <w:r w:rsidRPr="001D550F">
        <w:rPr>
          <w:rFonts w:ascii="Times New Roman" w:hAnsi="Times New Roman"/>
          <w:sz w:val="24"/>
          <w:szCs w:val="24"/>
        </w:rPr>
        <w:t>TOKAT GAZİOSMANPAŞA ÜNİVERSİTESİ</w:t>
      </w:r>
      <w:r w:rsidR="00860987" w:rsidRPr="001D550F">
        <w:rPr>
          <w:rFonts w:ascii="Times New Roman" w:hAnsi="Times New Roman"/>
          <w:sz w:val="24"/>
          <w:szCs w:val="24"/>
        </w:rPr>
        <w:t xml:space="preserve"> </w:t>
      </w:r>
    </w:p>
    <w:p w:rsidR="00860987" w:rsidRPr="001D550F" w:rsidRDefault="00F45F05" w:rsidP="00F45F05">
      <w:pPr>
        <w:spacing w:after="0" w:line="360" w:lineRule="auto"/>
        <w:jc w:val="center"/>
        <w:rPr>
          <w:rFonts w:ascii="Times New Roman" w:hAnsi="Times New Roman"/>
          <w:sz w:val="24"/>
          <w:szCs w:val="24"/>
        </w:rPr>
      </w:pPr>
      <w:r w:rsidRPr="001D550F">
        <w:rPr>
          <w:rFonts w:ascii="Times New Roman" w:hAnsi="Times New Roman"/>
          <w:sz w:val="24"/>
          <w:szCs w:val="24"/>
        </w:rPr>
        <w:t>ÖĞRENCİ İŞLERİ DAİRE BAŞKANLIĞINA</w:t>
      </w:r>
    </w:p>
    <w:p w:rsidR="0004139E" w:rsidRPr="0004139E" w:rsidRDefault="007657C6" w:rsidP="0004139E">
      <w:pPr>
        <w:ind w:left="-426" w:right="-284" w:firstLine="426"/>
        <w:jc w:val="both"/>
        <w:rPr>
          <w:rFonts w:ascii="Times New Roman" w:hAnsi="Times New Roman" w:cs="Times New Roman"/>
        </w:rPr>
      </w:pPr>
      <w:r w:rsidRPr="0004139E">
        <w:rPr>
          <w:rFonts w:ascii="Times New Roman" w:hAnsi="Times New Roman" w:cs="Times New Roman"/>
        </w:rPr>
        <w:t>Üniversiteniz ……………………………………….Meslek Yüksekokulu/Yüksekokulu/Fakültesi …………………………………..……………Bölümü/</w:t>
      </w:r>
      <w:r w:rsidR="0004139E" w:rsidRPr="0004139E">
        <w:rPr>
          <w:rFonts w:ascii="Times New Roman" w:hAnsi="Times New Roman" w:cs="Times New Roman"/>
        </w:rPr>
        <w:t>Programı öğrencisiyim.</w:t>
      </w:r>
    </w:p>
    <w:p w:rsidR="0004139E" w:rsidRPr="0004139E" w:rsidRDefault="0004139E" w:rsidP="0004139E">
      <w:pPr>
        <w:ind w:left="-426" w:right="-284" w:firstLine="426"/>
        <w:jc w:val="both"/>
        <w:rPr>
          <w:rFonts w:ascii="Times New Roman" w:hAnsi="Times New Roman" w:cs="Times New Roman"/>
        </w:rPr>
      </w:pPr>
      <w:r w:rsidRPr="0004139E">
        <w:rPr>
          <w:rFonts w:ascii="Times New Roman" w:hAnsi="Times New Roman" w:cs="Times New Roman"/>
        </w:rPr>
        <w:t>22 Ekim 2016 tarih ve 29865 sayılı Resmi Gazetede yayımlanan 2016/9377 nolu Bakanlar Kurulu Kararının 4. Maddesi: '31/5/2006 tarihli ve 5510 sayılı Sosyal Sigortalar ve Genel Sağlık Sigortası Kanununun 47 nci maddesi ile 3/11/1980 tarihli ve 2330 sayılı Nakdi Tazminat ve Aylık Bağlanması Hakkında Kanun, 23/4/1981 tarihli ve 2453 sayılı Yurt Dışında Görevli Personele Nakdi Tazminat Verilmesi ve Aylık Bağlanması Hakkında Kanun, 28/2/1982 tarihli ve 2629 sayılı Uçuş, Paraşüt, Denizaltı. Dalgıç ve Kurbağa Adam Hizmetleri Tazminat Kanunu,  12/4/1991 tarihli ve 3713 sayılı Terörle Mücadele Kanunu kapsamındaki görevlerini ifa ederken hayatlarını kaybedenlerin eş ve çocuklarından, 3713 sayılı Terörle Mücadele Kanunu ve 2330 sayılı Nakdi Tazminat ve Aylık Bağlanması Hakkında Kanun kapsamındaki maluller ile eş ve çocuklarından, 24/2/1968 tarihli ve 1005 sayılı İstiklal Madalyası Verilmiş Bulunanlara Vatani Hizmet Tertibinden Şeref Aylığı Bağlanması Hakkında Kanun kapsamında şeref aylığı alanlar ile eş ve çocuklarından; yaş, program süresi ve kayıtlı olunan program sayısı sınırlaması olmaksızın öğrenim ücreti alınmaz. Bu madde kapsamına girmekle birlikte 2016-2017 Eğitim-Öğretim yılına ilişkin kayıt yaptırma veya kayıt yenileme sırasında ilgili belgeleri ibraz edemeyen öğrencilere, söz konusu belgeleri ibraz ettiği tarihte bu Eğitim-Öğretim Yılına ait ödemiş oldukları öğrenci katkı payı/öğrenim ücretleri red ve iadeler kaleminden iade edilir.' hükmü gereğince yatırdığım katkı payı/öğrenim ücretinin tarafıma iadesi için gereğini arz ederim.</w:t>
      </w:r>
    </w:p>
    <w:p w:rsidR="007657C6" w:rsidRDefault="007657C6" w:rsidP="007657C6">
      <w:pPr>
        <w:ind w:left="-426" w:right="-284" w:firstLine="426"/>
        <w:jc w:val="right"/>
        <w:rPr>
          <w:rFonts w:ascii="Times New Roman" w:hAnsi="Times New Roman" w:cs="Times New Roman"/>
          <w:sz w:val="24"/>
        </w:rPr>
      </w:pPr>
      <w:r>
        <w:rPr>
          <w:rFonts w:ascii="Times New Roman" w:hAnsi="Times New Roman" w:cs="Times New Roman"/>
          <w:sz w:val="24"/>
        </w:rPr>
        <w:t>…/…/20…</w:t>
      </w:r>
    </w:p>
    <w:p w:rsidR="007657C6" w:rsidRDefault="007657C6" w:rsidP="007657C6">
      <w:pPr>
        <w:ind w:left="-426" w:right="-284" w:firstLine="426"/>
        <w:jc w:val="right"/>
        <w:rPr>
          <w:rFonts w:ascii="Times New Roman" w:hAnsi="Times New Roman" w:cs="Times New Roman"/>
          <w:sz w:val="24"/>
        </w:rPr>
      </w:pPr>
      <w:r>
        <w:rPr>
          <w:rFonts w:ascii="Times New Roman" w:hAnsi="Times New Roman" w:cs="Times New Roman"/>
          <w:sz w:val="24"/>
        </w:rPr>
        <w:t>İmza</w:t>
      </w:r>
    </w:p>
    <w:p w:rsidR="007657C6" w:rsidRPr="007657C6" w:rsidRDefault="007657C6" w:rsidP="007657C6">
      <w:pPr>
        <w:ind w:left="-426" w:right="-284" w:firstLine="426"/>
        <w:jc w:val="right"/>
        <w:rPr>
          <w:rFonts w:ascii="Times New Roman" w:hAnsi="Times New Roman" w:cs="Times New Roman"/>
          <w:sz w:val="24"/>
        </w:rPr>
      </w:pPr>
      <w:r>
        <w:rPr>
          <w:rFonts w:ascii="Times New Roman" w:hAnsi="Times New Roman" w:cs="Times New Roman"/>
          <w:sz w:val="24"/>
        </w:rPr>
        <w:t>Ad Soyad</w:t>
      </w:r>
    </w:p>
    <w:p w:rsidR="007657C6" w:rsidRDefault="007657C6" w:rsidP="00974892">
      <w:pPr>
        <w:ind w:left="-426" w:right="-284" w:firstLine="426"/>
        <w:jc w:val="both"/>
        <w:rPr>
          <w:rFonts w:ascii="Times New Roman" w:hAnsi="Times New Roman" w:cs="Times New Roman"/>
          <w:sz w:val="24"/>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04139E" w:rsidTr="0004139E">
        <w:tc>
          <w:tcPr>
            <w:tcW w:w="9212" w:type="dxa"/>
          </w:tcPr>
          <w:p w:rsidR="0004139E" w:rsidRPr="00E00362" w:rsidRDefault="0004139E" w:rsidP="006550F8">
            <w:pPr>
              <w:spacing w:after="300"/>
              <w:rPr>
                <w:rFonts w:ascii="The Times Roman" w:hAnsi="The Times Roman"/>
                <w:b/>
              </w:rPr>
            </w:pPr>
            <w:r w:rsidRPr="00E00362">
              <w:rPr>
                <w:rFonts w:ascii="The Times Roman" w:hAnsi="The Times Roman"/>
                <w:b/>
              </w:rPr>
              <w:t>Ad</w:t>
            </w:r>
            <w:r w:rsidRPr="00E00362">
              <w:rPr>
                <w:rFonts w:ascii="The Times Roman" w:hAnsi="The Times Roman" w:hint="eastAsia"/>
                <w:b/>
              </w:rPr>
              <w:t>ı</w:t>
            </w:r>
            <w:r w:rsidRPr="00E00362">
              <w:rPr>
                <w:rFonts w:ascii="The Times Roman" w:hAnsi="The Times Roman"/>
                <w:b/>
              </w:rPr>
              <w:t xml:space="preserve"> Soyad</w:t>
            </w:r>
            <w:r w:rsidRPr="00E00362">
              <w:rPr>
                <w:rFonts w:ascii="The Times Roman" w:hAnsi="The Times Roman" w:hint="eastAsia"/>
                <w:b/>
              </w:rPr>
              <w:t>ı</w:t>
            </w:r>
            <w:r w:rsidRPr="00E00362">
              <w:rPr>
                <w:rFonts w:ascii="The Times Roman" w:hAnsi="The Times Roman"/>
                <w:b/>
              </w:rPr>
              <w:t xml:space="preserve"> :  </w:t>
            </w:r>
          </w:p>
        </w:tc>
      </w:tr>
      <w:tr w:rsidR="0004139E" w:rsidTr="0004139E">
        <w:tc>
          <w:tcPr>
            <w:tcW w:w="9212" w:type="dxa"/>
          </w:tcPr>
          <w:p w:rsidR="0004139E" w:rsidRPr="00E00362" w:rsidRDefault="0004139E" w:rsidP="0004139E">
            <w:pPr>
              <w:spacing w:after="300"/>
              <w:rPr>
                <w:rFonts w:ascii="The Times Roman" w:hAnsi="The Times Roman"/>
                <w:b/>
              </w:rPr>
            </w:pPr>
            <w:r>
              <w:rPr>
                <w:rFonts w:ascii="The Times Roman" w:hAnsi="The Times Roman"/>
                <w:b/>
              </w:rPr>
              <w:t xml:space="preserve">IBAN </w:t>
            </w:r>
            <w:r w:rsidRPr="00E00362">
              <w:rPr>
                <w:rFonts w:ascii="The Times Roman" w:hAnsi="The Times Roman"/>
                <w:b/>
              </w:rPr>
              <w:t>Numaras</w:t>
            </w:r>
            <w:r w:rsidRPr="00E00362">
              <w:rPr>
                <w:rFonts w:ascii="The Times Roman" w:hAnsi="The Times Roman" w:hint="eastAsia"/>
                <w:b/>
              </w:rPr>
              <w:t>ı</w:t>
            </w:r>
            <w:r w:rsidRPr="00E00362">
              <w:rPr>
                <w:rFonts w:ascii="The Times Roman" w:hAnsi="The Times Roman"/>
                <w:b/>
              </w:rPr>
              <w:t xml:space="preserve"> :</w:t>
            </w:r>
          </w:p>
        </w:tc>
      </w:tr>
      <w:tr w:rsidR="0004139E" w:rsidTr="0004139E">
        <w:tc>
          <w:tcPr>
            <w:tcW w:w="9212" w:type="dxa"/>
          </w:tcPr>
          <w:p w:rsidR="0004139E" w:rsidRPr="00E00362" w:rsidRDefault="0004139E" w:rsidP="006550F8">
            <w:pPr>
              <w:spacing w:after="300"/>
              <w:rPr>
                <w:rFonts w:ascii="The Times Roman" w:hAnsi="The Times Roman"/>
                <w:b/>
              </w:rPr>
            </w:pPr>
            <w:r w:rsidRPr="00E00362">
              <w:rPr>
                <w:rFonts w:ascii="The Times Roman" w:hAnsi="The Times Roman" w:hint="eastAsia"/>
                <w:b/>
              </w:rPr>
              <w:t>Öğ</w:t>
            </w:r>
            <w:r w:rsidRPr="00E00362">
              <w:rPr>
                <w:rFonts w:ascii="The Times Roman" w:hAnsi="The Times Roman"/>
                <w:b/>
              </w:rPr>
              <w:t>renci Numaras</w:t>
            </w:r>
            <w:r w:rsidRPr="00E00362">
              <w:rPr>
                <w:rFonts w:ascii="The Times Roman" w:hAnsi="The Times Roman" w:hint="eastAsia"/>
                <w:b/>
              </w:rPr>
              <w:t>ı</w:t>
            </w:r>
            <w:r w:rsidRPr="00E00362">
              <w:rPr>
                <w:rFonts w:ascii="The Times Roman" w:hAnsi="The Times Roman"/>
                <w:b/>
              </w:rPr>
              <w:t xml:space="preserve"> : </w:t>
            </w:r>
          </w:p>
        </w:tc>
      </w:tr>
      <w:tr w:rsidR="0004139E" w:rsidTr="0004139E">
        <w:tc>
          <w:tcPr>
            <w:tcW w:w="9212" w:type="dxa"/>
          </w:tcPr>
          <w:p w:rsidR="0004139E" w:rsidRPr="00E00362" w:rsidRDefault="0004139E" w:rsidP="006550F8">
            <w:pPr>
              <w:spacing w:after="300"/>
              <w:rPr>
                <w:rFonts w:ascii="The Times Roman" w:hAnsi="The Times Roman"/>
                <w:b/>
              </w:rPr>
            </w:pPr>
            <w:r w:rsidRPr="00E00362">
              <w:rPr>
                <w:rFonts w:ascii="The Times Roman" w:hAnsi="The Times Roman"/>
                <w:b/>
              </w:rPr>
              <w:t>T.C. Kimlik Numaras</w:t>
            </w:r>
            <w:r w:rsidRPr="00E00362">
              <w:rPr>
                <w:rFonts w:ascii="The Times Roman" w:hAnsi="The Times Roman" w:hint="eastAsia"/>
                <w:b/>
              </w:rPr>
              <w:t>ı</w:t>
            </w:r>
            <w:r w:rsidRPr="00E00362">
              <w:rPr>
                <w:rFonts w:ascii="The Times Roman" w:hAnsi="The Times Roman"/>
                <w:b/>
              </w:rPr>
              <w:t xml:space="preserve"> : </w:t>
            </w:r>
          </w:p>
        </w:tc>
      </w:tr>
      <w:tr w:rsidR="0004139E" w:rsidTr="0004139E">
        <w:tc>
          <w:tcPr>
            <w:tcW w:w="9212" w:type="dxa"/>
          </w:tcPr>
          <w:p w:rsidR="0004139E" w:rsidRPr="00E00362" w:rsidRDefault="0004139E" w:rsidP="006550F8">
            <w:pPr>
              <w:spacing w:after="300"/>
              <w:rPr>
                <w:rFonts w:ascii="The Times Roman" w:hAnsi="The Times Roman"/>
                <w:b/>
              </w:rPr>
            </w:pPr>
            <w:r w:rsidRPr="00E00362">
              <w:rPr>
                <w:rFonts w:ascii="The Times Roman" w:hAnsi="The Times Roman"/>
                <w:b/>
              </w:rPr>
              <w:t xml:space="preserve">Adres : </w:t>
            </w:r>
          </w:p>
        </w:tc>
      </w:tr>
      <w:tr w:rsidR="0004139E" w:rsidTr="0004139E">
        <w:tc>
          <w:tcPr>
            <w:tcW w:w="9212" w:type="dxa"/>
          </w:tcPr>
          <w:p w:rsidR="0004139E" w:rsidRPr="00E00362" w:rsidRDefault="0004139E" w:rsidP="006550F8">
            <w:pPr>
              <w:spacing w:after="300"/>
              <w:rPr>
                <w:rFonts w:ascii="The Times Roman" w:hAnsi="The Times Roman"/>
                <w:b/>
              </w:rPr>
            </w:pPr>
            <w:r w:rsidRPr="00E00362">
              <w:rPr>
                <w:rFonts w:ascii="The Times Roman" w:hAnsi="The Times Roman"/>
                <w:b/>
              </w:rPr>
              <w:t xml:space="preserve">Telefon : </w:t>
            </w:r>
          </w:p>
        </w:tc>
      </w:tr>
      <w:tr w:rsidR="0004139E" w:rsidTr="0004139E">
        <w:tc>
          <w:tcPr>
            <w:tcW w:w="9212" w:type="dxa"/>
          </w:tcPr>
          <w:p w:rsidR="0004139E" w:rsidRPr="00E00362" w:rsidRDefault="0004139E" w:rsidP="006550F8">
            <w:pPr>
              <w:spacing w:after="300"/>
              <w:rPr>
                <w:rFonts w:ascii="The Times Roman" w:hAnsi="The Times Roman"/>
                <w:b/>
              </w:rPr>
            </w:pPr>
            <w:r w:rsidRPr="00E00362">
              <w:rPr>
                <w:rFonts w:ascii="The Times Roman" w:hAnsi="The Times Roman"/>
                <w:b/>
              </w:rPr>
              <w:t>Cep Telefon Numaras</w:t>
            </w:r>
            <w:r w:rsidRPr="00E00362">
              <w:rPr>
                <w:rFonts w:ascii="The Times Roman" w:hAnsi="The Times Roman" w:hint="eastAsia"/>
                <w:b/>
              </w:rPr>
              <w:t>ı</w:t>
            </w:r>
            <w:r w:rsidRPr="00E00362">
              <w:rPr>
                <w:rFonts w:ascii="The Times Roman" w:hAnsi="The Times Roman"/>
                <w:b/>
              </w:rPr>
              <w:t xml:space="preserve"> : </w:t>
            </w:r>
          </w:p>
        </w:tc>
      </w:tr>
    </w:tbl>
    <w:p w:rsidR="0004139E" w:rsidRDefault="0004139E" w:rsidP="0004139E">
      <w:pPr>
        <w:spacing w:after="20"/>
        <w:jc w:val="both"/>
        <w:rPr>
          <w:rFonts w:ascii="The Times Roman" w:hAnsi="The Times Roman"/>
          <w:b/>
        </w:rPr>
      </w:pPr>
    </w:p>
    <w:p w:rsidR="0004139E" w:rsidRDefault="0004139E" w:rsidP="0004139E">
      <w:pPr>
        <w:spacing w:after="20"/>
        <w:jc w:val="both"/>
        <w:rPr>
          <w:rFonts w:ascii="The Times Roman" w:hAnsi="The Times Roman"/>
          <w:b/>
        </w:rPr>
      </w:pPr>
    </w:p>
    <w:p w:rsidR="0004139E" w:rsidRDefault="0004139E" w:rsidP="0004139E">
      <w:pPr>
        <w:spacing w:after="20"/>
        <w:jc w:val="both"/>
        <w:rPr>
          <w:rFonts w:ascii="The Times Roman" w:hAnsi="The Times Roman"/>
          <w:b/>
        </w:rPr>
      </w:pPr>
    </w:p>
    <w:p w:rsidR="0004139E" w:rsidRDefault="0004139E" w:rsidP="0004139E">
      <w:pPr>
        <w:spacing w:after="20"/>
        <w:jc w:val="both"/>
        <w:rPr>
          <w:rFonts w:ascii="The Times Roman" w:hAnsi="The Times Roman"/>
          <w:b/>
        </w:rPr>
      </w:pPr>
    </w:p>
    <w:p w:rsidR="0004139E" w:rsidRDefault="0004139E" w:rsidP="0004139E">
      <w:pPr>
        <w:spacing w:after="20"/>
        <w:jc w:val="both"/>
        <w:rPr>
          <w:rFonts w:ascii="The Times Roman" w:hAnsi="The Times Roman"/>
          <w:b/>
        </w:rPr>
      </w:pPr>
      <w:r w:rsidRPr="0004139E">
        <w:rPr>
          <w:rFonts w:ascii="The Times Roman" w:hAnsi="The Times Roman"/>
          <w:b/>
        </w:rPr>
        <w:lastRenderedPageBreak/>
        <w:t>Not:</w:t>
      </w:r>
    </w:p>
    <w:p w:rsidR="0004139E" w:rsidRDefault="0004139E" w:rsidP="0004139E">
      <w:pPr>
        <w:spacing w:after="20"/>
        <w:jc w:val="both"/>
        <w:rPr>
          <w:rFonts w:ascii="The Times Roman" w:hAnsi="The Times Roman"/>
          <w:b/>
        </w:rPr>
      </w:pPr>
      <w:r>
        <w:rPr>
          <w:rFonts w:ascii="The Times Roman" w:hAnsi="The Times Roman"/>
          <w:b/>
        </w:rPr>
        <w:t xml:space="preserve">1 - </w:t>
      </w:r>
      <w:r w:rsidRPr="0004139E">
        <w:rPr>
          <w:rFonts w:ascii="The Times Roman" w:hAnsi="The Times Roman"/>
          <w:b/>
        </w:rPr>
        <w:t>Dilek</w:t>
      </w:r>
      <w:r w:rsidRPr="0004139E">
        <w:rPr>
          <w:rFonts w:ascii="The Times Roman" w:hAnsi="The Times Roman" w:hint="eastAsia"/>
          <w:b/>
        </w:rPr>
        <w:t>ç</w:t>
      </w:r>
      <w:r>
        <w:rPr>
          <w:rFonts w:ascii="The Times Roman" w:hAnsi="The Times Roman"/>
          <w:b/>
        </w:rPr>
        <w:t>eye b</w:t>
      </w:r>
      <w:r w:rsidRPr="0004139E">
        <w:rPr>
          <w:rFonts w:ascii="The Times Roman" w:hAnsi="The Times Roman"/>
          <w:b/>
        </w:rPr>
        <w:t>ankadan al</w:t>
      </w:r>
      <w:r w:rsidRPr="0004139E">
        <w:rPr>
          <w:rFonts w:ascii="The Times Roman" w:hAnsi="The Times Roman" w:hint="eastAsia"/>
          <w:b/>
        </w:rPr>
        <w:t>ı</w:t>
      </w:r>
      <w:r w:rsidRPr="0004139E">
        <w:rPr>
          <w:rFonts w:ascii="The Times Roman" w:hAnsi="The Times Roman"/>
          <w:b/>
        </w:rPr>
        <w:t>nm</w:t>
      </w:r>
      <w:r w:rsidRPr="0004139E">
        <w:rPr>
          <w:rFonts w:ascii="The Times Roman" w:hAnsi="The Times Roman" w:hint="eastAsia"/>
          <w:b/>
        </w:rPr>
        <w:t>ış</w:t>
      </w:r>
      <w:r w:rsidRPr="0004139E">
        <w:rPr>
          <w:rFonts w:ascii="The Times Roman" w:hAnsi="The Times Roman"/>
          <w:b/>
        </w:rPr>
        <w:t xml:space="preserve"> </w:t>
      </w:r>
      <w:r w:rsidRPr="0004139E">
        <w:rPr>
          <w:rFonts w:ascii="The Times Roman" w:hAnsi="The Times Roman" w:hint="eastAsia"/>
          <w:b/>
        </w:rPr>
        <w:t>öğ</w:t>
      </w:r>
      <w:r w:rsidRPr="0004139E">
        <w:rPr>
          <w:rFonts w:ascii="The Times Roman" w:hAnsi="The Times Roman"/>
          <w:b/>
        </w:rPr>
        <w:t>rencini kendi hesab</w:t>
      </w:r>
      <w:r w:rsidRPr="0004139E">
        <w:rPr>
          <w:rFonts w:ascii="The Times Roman" w:hAnsi="The Times Roman" w:hint="eastAsia"/>
          <w:b/>
        </w:rPr>
        <w:t>ı</w:t>
      </w:r>
      <w:r w:rsidRPr="0004139E">
        <w:rPr>
          <w:rFonts w:ascii="The Times Roman" w:hAnsi="The Times Roman"/>
          <w:b/>
        </w:rPr>
        <w:t xml:space="preserve">na ait </w:t>
      </w:r>
      <w:r w:rsidRPr="0004139E">
        <w:rPr>
          <w:rFonts w:ascii="The Times Roman" w:hAnsi="The Times Roman" w:hint="eastAsia"/>
          <w:b/>
        </w:rPr>
        <w:t>İ</w:t>
      </w:r>
      <w:r w:rsidRPr="0004139E">
        <w:rPr>
          <w:rFonts w:ascii="The Times Roman" w:hAnsi="The Times Roman"/>
          <w:b/>
        </w:rPr>
        <w:t>BAN numaras</w:t>
      </w:r>
      <w:r w:rsidRPr="0004139E">
        <w:rPr>
          <w:rFonts w:ascii="The Times Roman" w:hAnsi="The Times Roman" w:hint="eastAsia"/>
          <w:b/>
        </w:rPr>
        <w:t>ı</w:t>
      </w:r>
      <w:r w:rsidRPr="0004139E">
        <w:rPr>
          <w:rFonts w:ascii="The Times Roman" w:hAnsi="The Times Roman"/>
          <w:b/>
        </w:rPr>
        <w:t>n</w:t>
      </w:r>
      <w:r w:rsidRPr="0004139E">
        <w:rPr>
          <w:rFonts w:ascii="The Times Roman" w:hAnsi="The Times Roman" w:hint="eastAsia"/>
          <w:b/>
        </w:rPr>
        <w:t>ı</w:t>
      </w:r>
      <w:r w:rsidRPr="0004139E">
        <w:rPr>
          <w:rFonts w:ascii="The Times Roman" w:hAnsi="The Times Roman"/>
          <w:b/>
        </w:rPr>
        <w:t xml:space="preserve"> g</w:t>
      </w:r>
      <w:r w:rsidRPr="0004139E">
        <w:rPr>
          <w:rFonts w:ascii="The Times Roman" w:hAnsi="The Times Roman" w:hint="eastAsia"/>
          <w:b/>
        </w:rPr>
        <w:t>ö</w:t>
      </w:r>
      <w:r w:rsidRPr="0004139E">
        <w:rPr>
          <w:rFonts w:ascii="The Times Roman" w:hAnsi="The Times Roman"/>
          <w:b/>
        </w:rPr>
        <w:t>steren belge eklenmelidir. (</w:t>
      </w:r>
      <w:r>
        <w:rPr>
          <w:rFonts w:ascii="The Times Roman" w:hAnsi="The Times Roman" w:hint="eastAsia"/>
          <w:b/>
        </w:rPr>
        <w:t xml:space="preserve">IBAN </w:t>
      </w:r>
      <w:r w:rsidRPr="0004139E">
        <w:rPr>
          <w:rFonts w:ascii="The Times Roman" w:hAnsi="The Times Roman"/>
          <w:b/>
        </w:rPr>
        <w:t>numaras</w:t>
      </w:r>
      <w:r w:rsidRPr="0004139E">
        <w:rPr>
          <w:rFonts w:ascii="The Times Roman" w:hAnsi="The Times Roman" w:hint="eastAsia"/>
          <w:b/>
        </w:rPr>
        <w:t>ı</w:t>
      </w:r>
      <w:r w:rsidRPr="0004139E">
        <w:rPr>
          <w:rFonts w:ascii="The Times Roman" w:hAnsi="The Times Roman"/>
          <w:b/>
        </w:rPr>
        <w:t>n</w:t>
      </w:r>
      <w:r w:rsidRPr="0004139E">
        <w:rPr>
          <w:rFonts w:ascii="The Times Roman" w:hAnsi="The Times Roman" w:hint="eastAsia"/>
          <w:b/>
        </w:rPr>
        <w:t>ı</w:t>
      </w:r>
      <w:r w:rsidRPr="0004139E">
        <w:rPr>
          <w:rFonts w:ascii="The Times Roman" w:hAnsi="The Times Roman"/>
          <w:b/>
        </w:rPr>
        <w:t xml:space="preserve"> g</w:t>
      </w:r>
      <w:r w:rsidRPr="0004139E">
        <w:rPr>
          <w:rFonts w:ascii="The Times Roman" w:hAnsi="The Times Roman" w:hint="eastAsia"/>
          <w:b/>
        </w:rPr>
        <w:t>ö</w:t>
      </w:r>
      <w:r w:rsidRPr="0004139E">
        <w:rPr>
          <w:rFonts w:ascii="The Times Roman" w:hAnsi="The Times Roman"/>
          <w:b/>
        </w:rPr>
        <w:t xml:space="preserve">steren belgede, </w:t>
      </w:r>
      <w:r w:rsidRPr="0004139E">
        <w:rPr>
          <w:rFonts w:ascii="The Times Roman" w:hAnsi="The Times Roman" w:hint="eastAsia"/>
          <w:b/>
        </w:rPr>
        <w:t>öğ</w:t>
      </w:r>
      <w:r w:rsidRPr="0004139E">
        <w:rPr>
          <w:rFonts w:ascii="The Times Roman" w:hAnsi="The Times Roman"/>
          <w:b/>
        </w:rPr>
        <w:t>rencinin ad</w:t>
      </w:r>
      <w:r w:rsidRPr="0004139E">
        <w:rPr>
          <w:rFonts w:ascii="The Times Roman" w:hAnsi="The Times Roman" w:hint="eastAsia"/>
          <w:b/>
        </w:rPr>
        <w:t>ı</w:t>
      </w:r>
      <w:r w:rsidRPr="0004139E">
        <w:rPr>
          <w:rFonts w:ascii="The Times Roman" w:hAnsi="The Times Roman"/>
          <w:b/>
        </w:rPr>
        <w:t xml:space="preserve"> soyad</w:t>
      </w:r>
      <w:r w:rsidRPr="0004139E">
        <w:rPr>
          <w:rFonts w:ascii="The Times Roman" w:hAnsi="The Times Roman" w:hint="eastAsia"/>
          <w:b/>
        </w:rPr>
        <w:t>ı</w:t>
      </w:r>
      <w:r w:rsidRPr="0004139E">
        <w:rPr>
          <w:rFonts w:ascii="The Times Roman" w:hAnsi="The Times Roman"/>
          <w:b/>
        </w:rPr>
        <w:t xml:space="preserve"> yaz</w:t>
      </w:r>
      <w:r w:rsidRPr="0004139E">
        <w:rPr>
          <w:rFonts w:ascii="The Times Roman" w:hAnsi="The Times Roman" w:hint="eastAsia"/>
          <w:b/>
        </w:rPr>
        <w:t>ı</w:t>
      </w:r>
      <w:r w:rsidRPr="0004139E">
        <w:rPr>
          <w:rFonts w:ascii="The Times Roman" w:hAnsi="The Times Roman"/>
          <w:b/>
        </w:rPr>
        <w:t>l</w:t>
      </w:r>
      <w:r w:rsidRPr="0004139E">
        <w:rPr>
          <w:rFonts w:ascii="The Times Roman" w:hAnsi="The Times Roman" w:hint="eastAsia"/>
          <w:b/>
        </w:rPr>
        <w:t>ı</w:t>
      </w:r>
      <w:r w:rsidRPr="0004139E">
        <w:rPr>
          <w:rFonts w:ascii="The Times Roman" w:hAnsi="The Times Roman"/>
          <w:b/>
        </w:rPr>
        <w:t xml:space="preserve"> olmal</w:t>
      </w:r>
      <w:r w:rsidRPr="0004139E">
        <w:rPr>
          <w:rFonts w:ascii="The Times Roman" w:hAnsi="The Times Roman" w:hint="eastAsia"/>
          <w:b/>
        </w:rPr>
        <w:t>ı</w:t>
      </w:r>
      <w:r w:rsidRPr="0004139E">
        <w:rPr>
          <w:rFonts w:ascii="The Times Roman" w:hAnsi="The Times Roman"/>
          <w:b/>
        </w:rPr>
        <w:t>d</w:t>
      </w:r>
      <w:r w:rsidRPr="0004139E">
        <w:rPr>
          <w:rFonts w:ascii="The Times Roman" w:hAnsi="The Times Roman" w:hint="eastAsia"/>
          <w:b/>
        </w:rPr>
        <w:t>ı</w:t>
      </w:r>
      <w:r w:rsidRPr="0004139E">
        <w:rPr>
          <w:rFonts w:ascii="The Times Roman" w:hAnsi="The Times Roman"/>
          <w:b/>
        </w:rPr>
        <w:t>r.)</w:t>
      </w:r>
    </w:p>
    <w:p w:rsidR="0004139E" w:rsidRDefault="0004139E" w:rsidP="0004139E">
      <w:pPr>
        <w:spacing w:after="20"/>
        <w:jc w:val="both"/>
        <w:rPr>
          <w:rFonts w:ascii="The Times Roman" w:hAnsi="The Times Roman"/>
          <w:b/>
        </w:rPr>
      </w:pPr>
      <w:r>
        <w:rPr>
          <w:rFonts w:ascii="The Times Roman" w:hAnsi="The Times Roman"/>
          <w:b/>
        </w:rPr>
        <w:t xml:space="preserve">2 - </w:t>
      </w:r>
      <w:r w:rsidRPr="0004139E">
        <w:rPr>
          <w:rFonts w:ascii="The Times Roman" w:hAnsi="The Times Roman"/>
          <w:b/>
        </w:rPr>
        <w:t>Dilek</w:t>
      </w:r>
      <w:r w:rsidRPr="0004139E">
        <w:rPr>
          <w:rFonts w:ascii="The Times Roman" w:hAnsi="The Times Roman" w:hint="eastAsia"/>
          <w:b/>
        </w:rPr>
        <w:t>ç</w:t>
      </w:r>
      <w:r w:rsidRPr="0004139E">
        <w:rPr>
          <w:rFonts w:ascii="The Times Roman" w:hAnsi="The Times Roman"/>
          <w:b/>
        </w:rPr>
        <w:t>ede yer alan bilgiler do</w:t>
      </w:r>
      <w:r w:rsidRPr="0004139E">
        <w:rPr>
          <w:rFonts w:ascii="The Times Roman" w:hAnsi="The Times Roman" w:hint="eastAsia"/>
          <w:b/>
        </w:rPr>
        <w:t>ğ</w:t>
      </w:r>
      <w:r w:rsidRPr="0004139E">
        <w:rPr>
          <w:rFonts w:ascii="The Times Roman" w:hAnsi="The Times Roman"/>
          <w:b/>
        </w:rPr>
        <w:t xml:space="preserve">ru ve eksiksiz olarak doldurulup </w:t>
      </w:r>
      <w:r w:rsidRPr="0004139E">
        <w:rPr>
          <w:rFonts w:ascii="The Times Roman" w:hAnsi="The Times Roman" w:hint="eastAsia"/>
          <w:b/>
        </w:rPr>
        <w:t>öğ</w:t>
      </w:r>
      <w:r w:rsidRPr="0004139E">
        <w:rPr>
          <w:rFonts w:ascii="The Times Roman" w:hAnsi="The Times Roman"/>
          <w:b/>
        </w:rPr>
        <w:t>renci taraf</w:t>
      </w:r>
      <w:r w:rsidRPr="0004139E">
        <w:rPr>
          <w:rFonts w:ascii="The Times Roman" w:hAnsi="The Times Roman" w:hint="eastAsia"/>
          <w:b/>
        </w:rPr>
        <w:t>ı</w:t>
      </w:r>
      <w:r w:rsidRPr="0004139E">
        <w:rPr>
          <w:rFonts w:ascii="The Times Roman" w:hAnsi="The Times Roman"/>
          <w:b/>
        </w:rPr>
        <w:t>ndan imzalanmal</w:t>
      </w:r>
      <w:r w:rsidRPr="0004139E">
        <w:rPr>
          <w:rFonts w:ascii="The Times Roman" w:hAnsi="The Times Roman" w:hint="eastAsia"/>
          <w:b/>
        </w:rPr>
        <w:t>ı</w:t>
      </w:r>
      <w:r w:rsidRPr="0004139E">
        <w:rPr>
          <w:rFonts w:ascii="The Times Roman" w:hAnsi="The Times Roman"/>
          <w:b/>
        </w:rPr>
        <w:t>d</w:t>
      </w:r>
      <w:r w:rsidRPr="0004139E">
        <w:rPr>
          <w:rFonts w:ascii="The Times Roman" w:hAnsi="The Times Roman" w:hint="eastAsia"/>
          <w:b/>
        </w:rPr>
        <w:t>ı</w:t>
      </w:r>
      <w:r>
        <w:rPr>
          <w:rFonts w:ascii="The Times Roman" w:hAnsi="The Times Roman"/>
          <w:b/>
        </w:rPr>
        <w:t>r.</w:t>
      </w:r>
    </w:p>
    <w:p w:rsidR="0004139E" w:rsidRPr="0004139E" w:rsidRDefault="0004139E" w:rsidP="0004139E">
      <w:pPr>
        <w:spacing w:after="20"/>
        <w:jc w:val="both"/>
        <w:rPr>
          <w:rFonts w:ascii="The Times Roman" w:hAnsi="The Times Roman"/>
          <w:b/>
        </w:rPr>
      </w:pPr>
      <w:r>
        <w:rPr>
          <w:rFonts w:ascii="The Times Roman" w:hAnsi="The Times Roman"/>
          <w:b/>
        </w:rPr>
        <w:t xml:space="preserve">3- </w:t>
      </w:r>
      <w:r w:rsidRPr="0004139E">
        <w:rPr>
          <w:rFonts w:ascii="The Times Roman" w:hAnsi="The Times Roman"/>
          <w:b/>
        </w:rPr>
        <w:t xml:space="preserve">Aksi </w:t>
      </w:r>
      <w:r>
        <w:rPr>
          <w:rFonts w:ascii="The Times Roman" w:hAnsi="The Times Roman"/>
          <w:b/>
        </w:rPr>
        <w:t>takdirde</w:t>
      </w:r>
      <w:r w:rsidRPr="0004139E">
        <w:rPr>
          <w:rFonts w:ascii="The Times Roman" w:hAnsi="The Times Roman"/>
          <w:b/>
        </w:rPr>
        <w:t xml:space="preserve"> dilek</w:t>
      </w:r>
      <w:r w:rsidRPr="0004139E">
        <w:rPr>
          <w:rFonts w:ascii="The Times Roman" w:hAnsi="The Times Roman" w:hint="eastAsia"/>
          <w:b/>
        </w:rPr>
        <w:t>ç</w:t>
      </w:r>
      <w:r w:rsidRPr="0004139E">
        <w:rPr>
          <w:rFonts w:ascii="The Times Roman" w:hAnsi="The Times Roman"/>
          <w:b/>
        </w:rPr>
        <w:t>e i</w:t>
      </w:r>
      <w:r w:rsidRPr="0004139E">
        <w:rPr>
          <w:rFonts w:ascii="The Times Roman" w:hAnsi="The Times Roman" w:hint="eastAsia"/>
          <w:b/>
        </w:rPr>
        <w:t>ş</w:t>
      </w:r>
      <w:r w:rsidRPr="0004139E">
        <w:rPr>
          <w:rFonts w:ascii="The Times Roman" w:hAnsi="The Times Roman"/>
          <w:b/>
        </w:rPr>
        <w:t>leme al</w:t>
      </w:r>
      <w:r w:rsidRPr="0004139E">
        <w:rPr>
          <w:rFonts w:ascii="The Times Roman" w:hAnsi="The Times Roman" w:hint="eastAsia"/>
          <w:b/>
        </w:rPr>
        <w:t>ı</w:t>
      </w:r>
      <w:r w:rsidRPr="0004139E">
        <w:rPr>
          <w:rFonts w:ascii="The Times Roman" w:hAnsi="The Times Roman"/>
          <w:b/>
        </w:rPr>
        <w:t>nmayacakt</w:t>
      </w:r>
      <w:r w:rsidRPr="0004139E">
        <w:rPr>
          <w:rFonts w:ascii="The Times Roman" w:hAnsi="The Times Roman" w:hint="eastAsia"/>
          <w:b/>
        </w:rPr>
        <w:t>ı</w:t>
      </w:r>
      <w:r w:rsidRPr="0004139E">
        <w:rPr>
          <w:rFonts w:ascii="The Times Roman" w:hAnsi="The Times Roman"/>
          <w:b/>
        </w:rPr>
        <w:t>r</w:t>
      </w:r>
      <w:r>
        <w:rPr>
          <w:rFonts w:ascii="The Times Roman" w:hAnsi="The Times Roman"/>
        </w:rPr>
        <w:t>.</w:t>
      </w:r>
    </w:p>
    <w:p w:rsidR="0004139E" w:rsidRDefault="0004139E" w:rsidP="00F77156">
      <w:pPr>
        <w:spacing w:after="0" w:line="240" w:lineRule="auto"/>
        <w:rPr>
          <w:rFonts w:ascii="Times New Roman" w:eastAsia="Times New Roman" w:hAnsi="Times New Roman" w:cs="Times New Roman"/>
          <w:sz w:val="24"/>
          <w:szCs w:val="20"/>
          <w:u w:val="single"/>
          <w:lang w:eastAsia="tr-TR"/>
        </w:rPr>
      </w:pPr>
    </w:p>
    <w:sectPr w:rsidR="0004139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946" w:rsidRDefault="00047946" w:rsidP="003B07E6">
      <w:pPr>
        <w:spacing w:after="0" w:line="240" w:lineRule="auto"/>
      </w:pPr>
      <w:r>
        <w:separator/>
      </w:r>
    </w:p>
  </w:endnote>
  <w:endnote w:type="continuationSeparator" w:id="0">
    <w:p w:rsidR="00047946" w:rsidRDefault="00047946" w:rsidP="003B0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he Times Roman">
    <w:altName w:val="Times New Roman"/>
    <w:panose1 w:val="00000000000000000000"/>
    <w:charset w:val="00"/>
    <w:family w:val="roman"/>
    <w:notTrueType/>
    <w:pitch w:val="default"/>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BFD" w:rsidRDefault="005B1BF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CE" w:rsidRPr="00AD5EE5" w:rsidRDefault="00F92640" w:rsidP="00AD5EE5">
    <w:pPr>
      <w:tabs>
        <w:tab w:val="center" w:pos="4536"/>
        <w:tab w:val="right" w:pos="9072"/>
      </w:tabs>
      <w:spacing w:after="0" w:line="240" w:lineRule="auto"/>
      <w:rPr>
        <w:rFonts w:ascii="Calibri" w:eastAsia="Calibri" w:hAnsi="Calibri" w:cs="Times New Roman"/>
        <w:color w:val="FF0000"/>
        <w:sz w:val="24"/>
      </w:rPr>
    </w:pPr>
    <w:r w:rsidRPr="00E87C9F">
      <w:rPr>
        <w:rFonts w:ascii="Times New Roman" w:eastAsia="Calibri" w:hAnsi="Times New Roman" w:cs="Times New Roman"/>
        <w:i/>
        <w:color w:val="FF0000"/>
        <w:sz w:val="18"/>
        <w:szCs w:val="16"/>
      </w:rPr>
      <w:t xml:space="preserve">Bu dokümanın basılı hali kontrolsüz doküman kabul edilmektedir. Lütfen web sitesinden en son versiyonuna ulaşınız. </w:t>
    </w:r>
    <w:r w:rsidR="00AD5EE5">
      <w:rPr>
        <w:rFonts w:ascii="Calibri" w:eastAsia="Calibri" w:hAnsi="Calibri" w:cs="Times New Roman"/>
        <w:color w:val="FF000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BFD" w:rsidRDefault="005B1BF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946" w:rsidRDefault="00047946" w:rsidP="003B07E6">
      <w:pPr>
        <w:spacing w:after="0" w:line="240" w:lineRule="auto"/>
      </w:pPr>
      <w:r>
        <w:separator/>
      </w:r>
    </w:p>
  </w:footnote>
  <w:footnote w:type="continuationSeparator" w:id="0">
    <w:p w:rsidR="00047946" w:rsidRDefault="00047946" w:rsidP="003B07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BFD" w:rsidRDefault="005B1BF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pPr w:leftFromText="141" w:rightFromText="141" w:horzAnchor="margin" w:tblpXSpec="center" w:tblpY="-1140"/>
      <w:tblW w:w="9781" w:type="dxa"/>
      <w:tblLook w:val="04A0" w:firstRow="1" w:lastRow="0" w:firstColumn="1" w:lastColumn="0" w:noHBand="0" w:noVBand="1"/>
    </w:tblPr>
    <w:tblGrid>
      <w:gridCol w:w="1716"/>
      <w:gridCol w:w="4658"/>
      <w:gridCol w:w="1536"/>
      <w:gridCol w:w="1871"/>
    </w:tblGrid>
    <w:tr w:rsidR="002D04A8" w:rsidRPr="002212E8" w:rsidTr="00860987">
      <w:trPr>
        <w:trHeight w:val="272"/>
      </w:trPr>
      <w:tc>
        <w:tcPr>
          <w:tcW w:w="1716" w:type="dxa"/>
          <w:vMerge w:val="restart"/>
          <w:vAlign w:val="center"/>
        </w:tcPr>
        <w:p w:rsidR="00687B37" w:rsidRPr="002212E8" w:rsidRDefault="00687B37" w:rsidP="0056648D">
          <w:pPr>
            <w:tabs>
              <w:tab w:val="center" w:pos="4536"/>
              <w:tab w:val="right" w:pos="9072"/>
            </w:tabs>
            <w:spacing w:before="60"/>
            <w:jc w:val="center"/>
            <w:rPr>
              <w:rFonts w:ascii="Century Gothic" w:eastAsia="Century Gothic" w:hAnsi="Century Gothic"/>
            </w:rPr>
          </w:pPr>
          <w:r>
            <w:rPr>
              <w:rFonts w:ascii="Century Gothic" w:eastAsia="Century Gothic" w:hAnsi="Century Gothic"/>
              <w:noProof/>
              <w:lang w:eastAsia="tr-TR"/>
            </w:rPr>
            <w:drawing>
              <wp:inline distT="0" distB="0" distL="0" distR="0">
                <wp:extent cx="952500" cy="944242"/>
                <wp:effectExtent l="0" t="0" r="0" b="889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ireKullanımT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070" cy="969590"/>
                        </a:xfrm>
                        <a:prstGeom prst="rect">
                          <a:avLst/>
                        </a:prstGeom>
                      </pic:spPr>
                    </pic:pic>
                  </a:graphicData>
                </a:graphic>
              </wp:inline>
            </w:drawing>
          </w:r>
        </w:p>
      </w:tc>
      <w:tc>
        <w:tcPr>
          <w:tcW w:w="4658" w:type="dxa"/>
          <w:vMerge w:val="restart"/>
        </w:tcPr>
        <w:p w:rsidR="001C2B29" w:rsidRDefault="001C2B29" w:rsidP="0056648D">
          <w:pPr>
            <w:jc w:val="center"/>
            <w:rPr>
              <w:rFonts w:ascii="Times New Roman" w:eastAsia="Century Gothic" w:hAnsi="Times New Roman"/>
              <w:b/>
              <w:sz w:val="24"/>
              <w:szCs w:val="28"/>
            </w:rPr>
          </w:pPr>
        </w:p>
        <w:p w:rsidR="00687B37" w:rsidRPr="0056648D" w:rsidRDefault="00687B37" w:rsidP="0056648D">
          <w:pPr>
            <w:jc w:val="center"/>
            <w:rPr>
              <w:rFonts w:ascii="Times New Roman" w:eastAsia="Century Gothic" w:hAnsi="Times New Roman"/>
              <w:b/>
              <w:sz w:val="24"/>
              <w:szCs w:val="28"/>
            </w:rPr>
          </w:pPr>
          <w:r w:rsidRPr="0056648D">
            <w:rPr>
              <w:rFonts w:ascii="Times New Roman" w:eastAsia="Century Gothic" w:hAnsi="Times New Roman"/>
              <w:b/>
              <w:sz w:val="24"/>
              <w:szCs w:val="28"/>
            </w:rPr>
            <w:t>T.C.</w:t>
          </w:r>
        </w:p>
        <w:p w:rsidR="00687B37" w:rsidRPr="0056648D" w:rsidRDefault="00687B37" w:rsidP="0056648D">
          <w:pPr>
            <w:jc w:val="center"/>
            <w:rPr>
              <w:rFonts w:ascii="Times New Roman" w:eastAsia="Century Gothic" w:hAnsi="Times New Roman"/>
              <w:b/>
              <w:sz w:val="24"/>
              <w:szCs w:val="28"/>
            </w:rPr>
          </w:pPr>
          <w:r w:rsidRPr="0056648D">
            <w:rPr>
              <w:rFonts w:ascii="Times New Roman" w:eastAsia="Century Gothic" w:hAnsi="Times New Roman"/>
              <w:b/>
              <w:sz w:val="24"/>
              <w:szCs w:val="28"/>
            </w:rPr>
            <w:t>TOKAT GAZİOSMANPAŞA ÜNİVERSİTESİ</w:t>
          </w:r>
        </w:p>
        <w:p w:rsidR="00687B37" w:rsidRPr="002212E8" w:rsidRDefault="00A026F7" w:rsidP="00A026F7">
          <w:pPr>
            <w:jc w:val="center"/>
            <w:rPr>
              <w:rFonts w:ascii="Century Gothic" w:eastAsia="Century Gothic" w:hAnsi="Century Gothic"/>
            </w:rPr>
          </w:pPr>
          <w:r>
            <w:rPr>
              <w:rFonts w:ascii="Times New Roman" w:eastAsia="Century Gothic" w:hAnsi="Times New Roman"/>
              <w:b/>
              <w:sz w:val="24"/>
              <w:szCs w:val="28"/>
            </w:rPr>
            <w:t>Şehit/</w:t>
          </w:r>
          <w:r w:rsidR="0004139E">
            <w:rPr>
              <w:rFonts w:ascii="Times New Roman" w:eastAsia="Century Gothic" w:hAnsi="Times New Roman"/>
              <w:b/>
              <w:sz w:val="24"/>
              <w:szCs w:val="28"/>
            </w:rPr>
            <w:t>Gazi Y</w:t>
          </w:r>
          <w:r w:rsidR="0024456D">
            <w:rPr>
              <w:rFonts w:ascii="Times New Roman" w:eastAsia="Century Gothic" w:hAnsi="Times New Roman"/>
              <w:b/>
              <w:sz w:val="24"/>
              <w:szCs w:val="28"/>
            </w:rPr>
            <w:t>akın</w:t>
          </w:r>
          <w:r>
            <w:rPr>
              <w:rFonts w:ascii="Times New Roman" w:eastAsia="Century Gothic" w:hAnsi="Times New Roman"/>
              <w:b/>
              <w:sz w:val="24"/>
              <w:szCs w:val="28"/>
            </w:rPr>
            <w:t>ı Dilekçesi</w:t>
          </w:r>
        </w:p>
      </w:tc>
      <w:tc>
        <w:tcPr>
          <w:tcW w:w="1536" w:type="dxa"/>
        </w:tcPr>
        <w:p w:rsidR="00687B37" w:rsidRPr="002D40E2" w:rsidRDefault="00687B37" w:rsidP="00687B37">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Doküman No</w:t>
          </w:r>
        </w:p>
      </w:tc>
      <w:tc>
        <w:tcPr>
          <w:tcW w:w="1871" w:type="dxa"/>
        </w:tcPr>
        <w:p w:rsidR="00687B37" w:rsidRPr="002D40E2" w:rsidRDefault="0004139E" w:rsidP="00687B37">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TOGÜ.FRM</w:t>
          </w:r>
          <w:r w:rsidR="009B475A">
            <w:rPr>
              <w:rFonts w:ascii="Times New Roman" w:eastAsia="Century Gothic" w:hAnsi="Times New Roman"/>
              <w:sz w:val="20"/>
              <w:szCs w:val="20"/>
            </w:rPr>
            <w:t>.110</w:t>
          </w:r>
        </w:p>
      </w:tc>
    </w:tr>
    <w:tr w:rsidR="002D04A8" w:rsidRPr="002212E8" w:rsidTr="00860987">
      <w:trPr>
        <w:trHeight w:val="272"/>
      </w:trPr>
      <w:tc>
        <w:tcPr>
          <w:tcW w:w="1716" w:type="dxa"/>
          <w:vMerge/>
        </w:tcPr>
        <w:p w:rsidR="00687B37" w:rsidRPr="002212E8" w:rsidRDefault="00687B37" w:rsidP="00687B37">
          <w:pPr>
            <w:tabs>
              <w:tab w:val="center" w:pos="4536"/>
              <w:tab w:val="right" w:pos="9072"/>
            </w:tabs>
            <w:rPr>
              <w:rFonts w:ascii="Century Gothic" w:eastAsia="Century Gothic" w:hAnsi="Century Gothic"/>
            </w:rPr>
          </w:pPr>
        </w:p>
      </w:tc>
      <w:tc>
        <w:tcPr>
          <w:tcW w:w="4658" w:type="dxa"/>
          <w:vMerge/>
        </w:tcPr>
        <w:p w:rsidR="00687B37" w:rsidRPr="002212E8" w:rsidRDefault="00687B37" w:rsidP="00687B37">
          <w:pPr>
            <w:tabs>
              <w:tab w:val="center" w:pos="4536"/>
              <w:tab w:val="right" w:pos="9072"/>
            </w:tabs>
            <w:rPr>
              <w:rFonts w:ascii="Century Gothic" w:eastAsia="Century Gothic" w:hAnsi="Century Gothic"/>
            </w:rPr>
          </w:pPr>
        </w:p>
      </w:tc>
      <w:tc>
        <w:tcPr>
          <w:tcW w:w="1536" w:type="dxa"/>
        </w:tcPr>
        <w:p w:rsidR="00687B37" w:rsidRPr="002D40E2" w:rsidRDefault="00687B37" w:rsidP="00687B37">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İlk Yayın Tarihi</w:t>
          </w:r>
        </w:p>
      </w:tc>
      <w:tc>
        <w:tcPr>
          <w:tcW w:w="1871" w:type="dxa"/>
        </w:tcPr>
        <w:p w:rsidR="00687B37" w:rsidRPr="002D40E2" w:rsidRDefault="005B1BFD" w:rsidP="00687B37">
          <w:pPr>
            <w:tabs>
              <w:tab w:val="center" w:pos="4536"/>
              <w:tab w:val="right" w:pos="9072"/>
            </w:tabs>
            <w:rPr>
              <w:rFonts w:ascii="Times New Roman" w:eastAsia="Century Gothic" w:hAnsi="Times New Roman"/>
              <w:sz w:val="20"/>
              <w:szCs w:val="20"/>
            </w:rPr>
          </w:pPr>
          <w:r>
            <w:rPr>
              <w:rFonts w:ascii="Times New Roman" w:hAnsi="Times New Roman"/>
              <w:sz w:val="20"/>
              <w:szCs w:val="20"/>
            </w:rPr>
            <w:t>26.04.2024</w:t>
          </w:r>
        </w:p>
      </w:tc>
    </w:tr>
    <w:tr w:rsidR="002D04A8" w:rsidRPr="002212E8" w:rsidTr="00860987">
      <w:trPr>
        <w:trHeight w:val="286"/>
      </w:trPr>
      <w:tc>
        <w:tcPr>
          <w:tcW w:w="1716" w:type="dxa"/>
          <w:vMerge/>
        </w:tcPr>
        <w:p w:rsidR="00687B37" w:rsidRPr="002212E8" w:rsidRDefault="00687B37" w:rsidP="00687B37">
          <w:pPr>
            <w:tabs>
              <w:tab w:val="center" w:pos="4536"/>
              <w:tab w:val="right" w:pos="9072"/>
            </w:tabs>
            <w:rPr>
              <w:rFonts w:ascii="Century Gothic" w:eastAsia="Century Gothic" w:hAnsi="Century Gothic"/>
            </w:rPr>
          </w:pPr>
        </w:p>
      </w:tc>
      <w:tc>
        <w:tcPr>
          <w:tcW w:w="4658" w:type="dxa"/>
          <w:vMerge/>
        </w:tcPr>
        <w:p w:rsidR="00687B37" w:rsidRPr="002212E8" w:rsidRDefault="00687B37" w:rsidP="00687B37">
          <w:pPr>
            <w:tabs>
              <w:tab w:val="center" w:pos="4536"/>
              <w:tab w:val="right" w:pos="9072"/>
            </w:tabs>
            <w:rPr>
              <w:rFonts w:ascii="Century Gothic" w:eastAsia="Century Gothic" w:hAnsi="Century Gothic"/>
            </w:rPr>
          </w:pPr>
        </w:p>
      </w:tc>
      <w:tc>
        <w:tcPr>
          <w:tcW w:w="1536" w:type="dxa"/>
        </w:tcPr>
        <w:p w:rsidR="00687B37" w:rsidRPr="002D40E2" w:rsidRDefault="00687B37" w:rsidP="00687B37">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Revizyon T</w:t>
          </w:r>
          <w:r w:rsidRPr="002D40E2">
            <w:rPr>
              <w:rFonts w:ascii="Times New Roman" w:eastAsia="Century Gothic" w:hAnsi="Times New Roman"/>
              <w:sz w:val="20"/>
              <w:szCs w:val="20"/>
            </w:rPr>
            <w:t>arihi</w:t>
          </w:r>
        </w:p>
      </w:tc>
      <w:tc>
        <w:tcPr>
          <w:tcW w:w="1871" w:type="dxa"/>
        </w:tcPr>
        <w:p w:rsidR="00687B37" w:rsidRPr="002D40E2" w:rsidRDefault="00687B37" w:rsidP="00687B37">
          <w:pPr>
            <w:tabs>
              <w:tab w:val="center" w:pos="4536"/>
              <w:tab w:val="right" w:pos="9072"/>
            </w:tabs>
            <w:rPr>
              <w:rFonts w:ascii="Times New Roman" w:eastAsia="Century Gothic" w:hAnsi="Times New Roman"/>
              <w:sz w:val="20"/>
              <w:szCs w:val="20"/>
            </w:rPr>
          </w:pPr>
        </w:p>
      </w:tc>
    </w:tr>
    <w:tr w:rsidR="002D04A8" w:rsidRPr="002212E8" w:rsidTr="00860987">
      <w:trPr>
        <w:trHeight w:val="286"/>
      </w:trPr>
      <w:tc>
        <w:tcPr>
          <w:tcW w:w="1716" w:type="dxa"/>
          <w:vMerge/>
        </w:tcPr>
        <w:p w:rsidR="00687B37" w:rsidRPr="002212E8" w:rsidRDefault="00687B37" w:rsidP="00687B37">
          <w:pPr>
            <w:tabs>
              <w:tab w:val="center" w:pos="4536"/>
              <w:tab w:val="right" w:pos="9072"/>
            </w:tabs>
            <w:rPr>
              <w:rFonts w:ascii="Century Gothic" w:eastAsia="Century Gothic" w:hAnsi="Century Gothic"/>
            </w:rPr>
          </w:pPr>
        </w:p>
      </w:tc>
      <w:tc>
        <w:tcPr>
          <w:tcW w:w="4658" w:type="dxa"/>
          <w:vMerge/>
        </w:tcPr>
        <w:p w:rsidR="00687B37" w:rsidRPr="002212E8" w:rsidRDefault="00687B37" w:rsidP="00687B37">
          <w:pPr>
            <w:tabs>
              <w:tab w:val="center" w:pos="4536"/>
              <w:tab w:val="right" w:pos="9072"/>
            </w:tabs>
            <w:rPr>
              <w:rFonts w:ascii="Century Gothic" w:eastAsia="Century Gothic" w:hAnsi="Century Gothic"/>
            </w:rPr>
          </w:pPr>
        </w:p>
      </w:tc>
      <w:tc>
        <w:tcPr>
          <w:tcW w:w="1536" w:type="dxa"/>
        </w:tcPr>
        <w:p w:rsidR="00687B37" w:rsidRPr="002D40E2" w:rsidRDefault="00687B37" w:rsidP="00687B37">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Revizyon No</w:t>
          </w:r>
        </w:p>
      </w:tc>
      <w:tc>
        <w:tcPr>
          <w:tcW w:w="1871" w:type="dxa"/>
        </w:tcPr>
        <w:p w:rsidR="00687B37" w:rsidRPr="002D40E2" w:rsidRDefault="00687B37" w:rsidP="00687B37">
          <w:pPr>
            <w:tabs>
              <w:tab w:val="center" w:pos="4536"/>
              <w:tab w:val="right" w:pos="9072"/>
            </w:tabs>
            <w:rPr>
              <w:rFonts w:ascii="Times New Roman" w:eastAsia="Century Gothic" w:hAnsi="Times New Roman"/>
              <w:sz w:val="20"/>
              <w:szCs w:val="20"/>
            </w:rPr>
          </w:pPr>
          <w:bookmarkStart w:id="0" w:name="_GoBack"/>
          <w:bookmarkEnd w:id="0"/>
        </w:p>
      </w:tc>
    </w:tr>
    <w:tr w:rsidR="002D04A8" w:rsidRPr="002212E8" w:rsidTr="00860987">
      <w:trPr>
        <w:trHeight w:val="272"/>
      </w:trPr>
      <w:tc>
        <w:tcPr>
          <w:tcW w:w="1716" w:type="dxa"/>
          <w:vMerge/>
        </w:tcPr>
        <w:p w:rsidR="00687B37" w:rsidRPr="002212E8" w:rsidRDefault="00687B37" w:rsidP="00687B37">
          <w:pPr>
            <w:tabs>
              <w:tab w:val="center" w:pos="4536"/>
              <w:tab w:val="right" w:pos="9072"/>
            </w:tabs>
            <w:rPr>
              <w:rFonts w:ascii="Century Gothic" w:eastAsia="Century Gothic" w:hAnsi="Century Gothic"/>
            </w:rPr>
          </w:pPr>
        </w:p>
      </w:tc>
      <w:tc>
        <w:tcPr>
          <w:tcW w:w="4658" w:type="dxa"/>
          <w:vMerge/>
        </w:tcPr>
        <w:p w:rsidR="00687B37" w:rsidRPr="002212E8" w:rsidRDefault="00687B37" w:rsidP="00687B37">
          <w:pPr>
            <w:tabs>
              <w:tab w:val="center" w:pos="4536"/>
              <w:tab w:val="right" w:pos="9072"/>
            </w:tabs>
            <w:rPr>
              <w:rFonts w:ascii="Century Gothic" w:eastAsia="Century Gothic" w:hAnsi="Century Gothic"/>
            </w:rPr>
          </w:pPr>
        </w:p>
      </w:tc>
      <w:tc>
        <w:tcPr>
          <w:tcW w:w="1536" w:type="dxa"/>
        </w:tcPr>
        <w:p w:rsidR="00687B37" w:rsidRPr="002D40E2" w:rsidRDefault="00687B37" w:rsidP="00687B37">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Sayfa No</w:t>
          </w:r>
        </w:p>
      </w:tc>
      <w:tc>
        <w:tcPr>
          <w:tcW w:w="1871" w:type="dxa"/>
        </w:tcPr>
        <w:p w:rsidR="00687B37" w:rsidRPr="002D40E2" w:rsidRDefault="00687B37" w:rsidP="00687B37">
          <w:pPr>
            <w:tabs>
              <w:tab w:val="center" w:pos="4536"/>
              <w:tab w:val="right" w:pos="9072"/>
            </w:tabs>
            <w:rPr>
              <w:rFonts w:ascii="Times New Roman" w:eastAsia="Century Gothic" w:hAnsi="Times New Roman"/>
              <w:sz w:val="20"/>
              <w:szCs w:val="20"/>
            </w:rPr>
          </w:pPr>
          <w:r w:rsidRPr="003A0EEF">
            <w:rPr>
              <w:rFonts w:ascii="Times New Roman" w:eastAsia="Century Gothic" w:hAnsi="Times New Roman"/>
              <w:sz w:val="20"/>
              <w:szCs w:val="20"/>
            </w:rPr>
            <w:fldChar w:fldCharType="begin"/>
          </w:r>
          <w:r w:rsidRPr="003A0EEF">
            <w:rPr>
              <w:rFonts w:ascii="Times New Roman" w:eastAsia="Century Gothic" w:hAnsi="Times New Roman"/>
              <w:sz w:val="20"/>
              <w:szCs w:val="20"/>
            </w:rPr>
            <w:instrText>PAGE   \* MERGEFORMAT</w:instrText>
          </w:r>
          <w:r w:rsidRPr="003A0EEF">
            <w:rPr>
              <w:rFonts w:ascii="Times New Roman" w:eastAsia="Century Gothic" w:hAnsi="Times New Roman"/>
              <w:sz w:val="20"/>
              <w:szCs w:val="20"/>
            </w:rPr>
            <w:fldChar w:fldCharType="separate"/>
          </w:r>
          <w:r w:rsidR="005B1BFD">
            <w:rPr>
              <w:rFonts w:ascii="Times New Roman" w:eastAsia="Century Gothic" w:hAnsi="Times New Roman"/>
              <w:noProof/>
              <w:sz w:val="20"/>
              <w:szCs w:val="20"/>
            </w:rPr>
            <w:t>1</w:t>
          </w:r>
          <w:r w:rsidRPr="003A0EEF">
            <w:rPr>
              <w:rFonts w:ascii="Times New Roman" w:eastAsia="Century Gothic" w:hAnsi="Times New Roman"/>
              <w:sz w:val="20"/>
              <w:szCs w:val="20"/>
            </w:rPr>
            <w:fldChar w:fldCharType="end"/>
          </w:r>
          <w:r w:rsidR="0004139E">
            <w:rPr>
              <w:rFonts w:ascii="Times New Roman" w:eastAsia="Century Gothic" w:hAnsi="Times New Roman"/>
              <w:sz w:val="20"/>
              <w:szCs w:val="20"/>
            </w:rPr>
            <w:t>/2</w:t>
          </w:r>
        </w:p>
      </w:tc>
    </w:tr>
  </w:tbl>
  <w:p w:rsidR="00687B37" w:rsidRDefault="00687B37">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BFD" w:rsidRDefault="005B1BF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E371B"/>
    <w:multiLevelType w:val="hybridMultilevel"/>
    <w:tmpl w:val="C4628202"/>
    <w:lvl w:ilvl="0" w:tplc="78281AFE">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865D0E"/>
    <w:multiLevelType w:val="hybridMultilevel"/>
    <w:tmpl w:val="7BFC04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225325"/>
    <w:multiLevelType w:val="multilevel"/>
    <w:tmpl w:val="D246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DB2894"/>
    <w:multiLevelType w:val="hybridMultilevel"/>
    <w:tmpl w:val="A74A3386"/>
    <w:lvl w:ilvl="0" w:tplc="CB02C016">
      <w:start w:val="20"/>
      <w:numFmt w:val="bullet"/>
      <w:lvlText w:val="-"/>
      <w:lvlJc w:val="left"/>
      <w:pPr>
        <w:ind w:left="420" w:hanging="360"/>
      </w:pPr>
      <w:rPr>
        <w:rFonts w:ascii="Times New Roman" w:eastAsiaTheme="minorHAnsi"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4" w15:restartNumberingAfterBreak="0">
    <w:nsid w:val="27CF663A"/>
    <w:multiLevelType w:val="hybridMultilevel"/>
    <w:tmpl w:val="9CF268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803B50"/>
    <w:multiLevelType w:val="hybridMultilevel"/>
    <w:tmpl w:val="92B49C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22605BC"/>
    <w:multiLevelType w:val="hybridMultilevel"/>
    <w:tmpl w:val="55609DC6"/>
    <w:lvl w:ilvl="0" w:tplc="CF06BAB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9AF1954"/>
    <w:multiLevelType w:val="hybridMultilevel"/>
    <w:tmpl w:val="15D0303C"/>
    <w:lvl w:ilvl="0" w:tplc="9000B9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FB24C4F"/>
    <w:multiLevelType w:val="hybridMultilevel"/>
    <w:tmpl w:val="7B4A29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9DC35BA"/>
    <w:multiLevelType w:val="hybridMultilevel"/>
    <w:tmpl w:val="1FC63F0C"/>
    <w:lvl w:ilvl="0" w:tplc="202C89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8"/>
  </w:num>
  <w:num w:numId="3">
    <w:abstractNumId w:val="3"/>
  </w:num>
  <w:num w:numId="4">
    <w:abstractNumId w:val="4"/>
  </w:num>
  <w:num w:numId="5">
    <w:abstractNumId w:val="0"/>
  </w:num>
  <w:num w:numId="6">
    <w:abstractNumId w:val="1"/>
  </w:num>
  <w:num w:numId="7">
    <w:abstractNumId w:val="9"/>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ACF"/>
    <w:rsid w:val="0004139E"/>
    <w:rsid w:val="00047946"/>
    <w:rsid w:val="000A1185"/>
    <w:rsid w:val="000A6F07"/>
    <w:rsid w:val="000C7014"/>
    <w:rsid w:val="00107ED6"/>
    <w:rsid w:val="001335A9"/>
    <w:rsid w:val="00164F14"/>
    <w:rsid w:val="001C26D3"/>
    <w:rsid w:val="001C2A66"/>
    <w:rsid w:val="001C2B29"/>
    <w:rsid w:val="001D25C2"/>
    <w:rsid w:val="001D550F"/>
    <w:rsid w:val="00212178"/>
    <w:rsid w:val="00215375"/>
    <w:rsid w:val="0024456D"/>
    <w:rsid w:val="00283102"/>
    <w:rsid w:val="002D04A8"/>
    <w:rsid w:val="0030269A"/>
    <w:rsid w:val="00310BBA"/>
    <w:rsid w:val="003B07E6"/>
    <w:rsid w:val="003B7B38"/>
    <w:rsid w:val="003E58B4"/>
    <w:rsid w:val="00462736"/>
    <w:rsid w:val="004C29F9"/>
    <w:rsid w:val="0056648D"/>
    <w:rsid w:val="005B1BFD"/>
    <w:rsid w:val="005F1E73"/>
    <w:rsid w:val="00614FD7"/>
    <w:rsid w:val="00624308"/>
    <w:rsid w:val="00662ACF"/>
    <w:rsid w:val="00687B37"/>
    <w:rsid w:val="00693D12"/>
    <w:rsid w:val="006F720C"/>
    <w:rsid w:val="00740885"/>
    <w:rsid w:val="007657C6"/>
    <w:rsid w:val="007F7597"/>
    <w:rsid w:val="00860987"/>
    <w:rsid w:val="00876800"/>
    <w:rsid w:val="008A7C37"/>
    <w:rsid w:val="008E2ACF"/>
    <w:rsid w:val="00925CC1"/>
    <w:rsid w:val="009602C1"/>
    <w:rsid w:val="00974892"/>
    <w:rsid w:val="009776EF"/>
    <w:rsid w:val="00983163"/>
    <w:rsid w:val="00987FD8"/>
    <w:rsid w:val="009B475A"/>
    <w:rsid w:val="009C2A93"/>
    <w:rsid w:val="00A026F7"/>
    <w:rsid w:val="00A26F05"/>
    <w:rsid w:val="00AC464B"/>
    <w:rsid w:val="00AD5EE5"/>
    <w:rsid w:val="00AF6F66"/>
    <w:rsid w:val="00B35AB7"/>
    <w:rsid w:val="00B837EB"/>
    <w:rsid w:val="00BF126D"/>
    <w:rsid w:val="00C375CE"/>
    <w:rsid w:val="00C50B74"/>
    <w:rsid w:val="00C8193D"/>
    <w:rsid w:val="00CF6BD5"/>
    <w:rsid w:val="00D21717"/>
    <w:rsid w:val="00D25CA8"/>
    <w:rsid w:val="00D3780B"/>
    <w:rsid w:val="00D73B3F"/>
    <w:rsid w:val="00DA2B08"/>
    <w:rsid w:val="00DC4E7B"/>
    <w:rsid w:val="00E73B90"/>
    <w:rsid w:val="00E77C67"/>
    <w:rsid w:val="00E87C9F"/>
    <w:rsid w:val="00ED7463"/>
    <w:rsid w:val="00F45F05"/>
    <w:rsid w:val="00F77156"/>
    <w:rsid w:val="00F926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2DE08B-30C4-4DA0-8F21-EA3531AD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0C701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F7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73B3F"/>
    <w:pPr>
      <w:ind w:left="720"/>
      <w:contextualSpacing/>
    </w:pPr>
  </w:style>
  <w:style w:type="paragraph" w:styleId="stbilgi">
    <w:name w:val="header"/>
    <w:basedOn w:val="Normal"/>
    <w:link w:val="stbilgiChar"/>
    <w:uiPriority w:val="99"/>
    <w:unhideWhenUsed/>
    <w:rsid w:val="003B07E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B07E6"/>
  </w:style>
  <w:style w:type="paragraph" w:styleId="Altbilgi">
    <w:name w:val="footer"/>
    <w:basedOn w:val="Normal"/>
    <w:link w:val="AltbilgiChar"/>
    <w:uiPriority w:val="99"/>
    <w:unhideWhenUsed/>
    <w:rsid w:val="003B07E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B07E6"/>
  </w:style>
  <w:style w:type="table" w:customStyle="1" w:styleId="TabloKlavuzu1">
    <w:name w:val="Tablo Kılavuzu1"/>
    <w:basedOn w:val="NormalTablo"/>
    <w:next w:val="TabloKlavuzu"/>
    <w:uiPriority w:val="39"/>
    <w:rsid w:val="00C37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C7014"/>
    <w:rPr>
      <w:rFonts w:ascii="Times New Roman" w:eastAsia="Times New Roman" w:hAnsi="Times New Roman" w:cs="Times New Roman"/>
      <w:b/>
      <w:bCs/>
      <w:sz w:val="36"/>
      <w:szCs w:val="36"/>
      <w:lang w:eastAsia="tr-TR"/>
    </w:rPr>
  </w:style>
  <w:style w:type="table" w:customStyle="1" w:styleId="TabloKlavuzu2">
    <w:name w:val="Tablo Kılavuzu2"/>
    <w:basedOn w:val="NormalTablo"/>
    <w:next w:val="TabloKlavuzu"/>
    <w:uiPriority w:val="39"/>
    <w:rsid w:val="00860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740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240493">
      <w:bodyDiv w:val="1"/>
      <w:marLeft w:val="0"/>
      <w:marRight w:val="0"/>
      <w:marTop w:val="0"/>
      <w:marBottom w:val="0"/>
      <w:divBdr>
        <w:top w:val="none" w:sz="0" w:space="0" w:color="auto"/>
        <w:left w:val="none" w:sz="0" w:space="0" w:color="auto"/>
        <w:bottom w:val="none" w:sz="0" w:space="0" w:color="auto"/>
        <w:right w:val="none" w:sz="0" w:space="0" w:color="auto"/>
      </w:divBdr>
    </w:div>
    <w:div w:id="1256936766">
      <w:bodyDiv w:val="1"/>
      <w:marLeft w:val="0"/>
      <w:marRight w:val="0"/>
      <w:marTop w:val="0"/>
      <w:marBottom w:val="0"/>
      <w:divBdr>
        <w:top w:val="none" w:sz="0" w:space="0" w:color="auto"/>
        <w:left w:val="none" w:sz="0" w:space="0" w:color="auto"/>
        <w:bottom w:val="none" w:sz="0" w:space="0" w:color="auto"/>
        <w:right w:val="none" w:sz="0" w:space="0" w:color="auto"/>
      </w:divBdr>
    </w:div>
    <w:div w:id="1457404253">
      <w:bodyDiv w:val="1"/>
      <w:marLeft w:val="0"/>
      <w:marRight w:val="0"/>
      <w:marTop w:val="0"/>
      <w:marBottom w:val="0"/>
      <w:divBdr>
        <w:top w:val="none" w:sz="0" w:space="0" w:color="auto"/>
        <w:left w:val="none" w:sz="0" w:space="0" w:color="auto"/>
        <w:bottom w:val="none" w:sz="0" w:space="0" w:color="auto"/>
        <w:right w:val="none" w:sz="0" w:space="0" w:color="auto"/>
      </w:divBdr>
    </w:div>
    <w:div w:id="156324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1EF31-6ED1-4CF1-86C9-FAD12D616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334</Words>
  <Characters>1906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2023-12-19T10:28:00Z</dcterms:created>
  <dcterms:modified xsi:type="dcterms:W3CDTF">2024-04-26T10:59:00Z</dcterms:modified>
</cp:coreProperties>
</file>